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94" w:rsidRPr="00941594" w:rsidRDefault="00941594" w:rsidP="00941594">
      <w:pPr>
        <w:jc w:val="center"/>
        <w:rPr>
          <w:rFonts w:ascii="Times" w:hAnsi="Times"/>
          <w:b/>
        </w:rPr>
      </w:pPr>
      <w:r w:rsidRPr="00941594">
        <w:rPr>
          <w:rFonts w:ascii="Times" w:hAnsi="Times"/>
          <w:b/>
        </w:rPr>
        <w:t xml:space="preserve">Matthieu </w:t>
      </w:r>
      <w:proofErr w:type="spellStart"/>
      <w:r w:rsidRPr="00941594">
        <w:rPr>
          <w:rFonts w:ascii="Times" w:hAnsi="Times"/>
          <w:b/>
        </w:rPr>
        <w:t>Letourneux</w:t>
      </w:r>
      <w:proofErr w:type="spellEnd"/>
      <w:r w:rsidRPr="00941594">
        <w:rPr>
          <w:rFonts w:ascii="Times" w:hAnsi="Times"/>
          <w:b/>
        </w:rPr>
        <w:t xml:space="preserve">, </w:t>
      </w:r>
      <w:r w:rsidRPr="00941594">
        <w:rPr>
          <w:rFonts w:ascii="Times" w:hAnsi="Times"/>
          <w:b/>
          <w:i/>
        </w:rPr>
        <w:t>Le roman d’aventures</w:t>
      </w:r>
      <w:r w:rsidRPr="00941594">
        <w:rPr>
          <w:rFonts w:ascii="Times" w:hAnsi="Times"/>
          <w:b/>
        </w:rPr>
        <w:t>, 1870-1930</w:t>
      </w:r>
    </w:p>
    <w:p w:rsidR="00941594" w:rsidRDefault="00941594" w:rsidP="00941594">
      <w:pPr>
        <w:jc w:val="both"/>
        <w:rPr>
          <w:rFonts w:ascii="Times" w:hAnsi="Times"/>
          <w:b/>
        </w:rPr>
      </w:pPr>
    </w:p>
    <w:p w:rsidR="00941594" w:rsidRPr="00941594" w:rsidRDefault="00941594" w:rsidP="00941594">
      <w:pPr>
        <w:jc w:val="both"/>
        <w:rPr>
          <w:rFonts w:ascii="Times" w:hAnsi="Times"/>
        </w:rPr>
      </w:pPr>
      <w:r w:rsidRPr="00941594">
        <w:rPr>
          <w:rFonts w:ascii="Times" w:hAnsi="Times"/>
        </w:rPr>
        <w:t>« l’exotisme correspond à un intérêt pour ce qui diffère, tandis que le dépaysement renvoie plutôt à un écart par rapport à ce qui est connu (</w:t>
      </w:r>
      <w:proofErr w:type="spellStart"/>
      <w:r w:rsidRPr="00941594">
        <w:rPr>
          <w:rFonts w:ascii="Times" w:hAnsi="Times"/>
        </w:rPr>
        <w:t>dé-paysement</w:t>
      </w:r>
      <w:proofErr w:type="spellEnd"/>
      <w:r w:rsidRPr="00941594">
        <w:rPr>
          <w:rFonts w:ascii="Times" w:hAnsi="Times"/>
        </w:rPr>
        <w:t>). Autrement dit, l’exotisme évoque un mouvement vers quelque chose, et le dépaysement, un éloignement de quelque chose. Or, s’il y a dans le roman d’aventures une volonté d’introduire de l’altérité, celle-ci participe davantage du dépaysement que de l’exotisme. (…)</w:t>
      </w:r>
    </w:p>
    <w:p w:rsidR="00941594" w:rsidRPr="00941594" w:rsidRDefault="00941594" w:rsidP="00941594">
      <w:pPr>
        <w:jc w:val="both"/>
        <w:rPr>
          <w:rFonts w:ascii="Times" w:hAnsi="Times"/>
        </w:rPr>
      </w:pPr>
      <w:r w:rsidRPr="00941594">
        <w:rPr>
          <w:rFonts w:ascii="Times" w:hAnsi="Times"/>
        </w:rPr>
        <w:t>Les changements les plus évidents sont ceux qui affectent les deux catégories fondamentales de la représentation du monde, l’espace (</w:t>
      </w:r>
      <w:r w:rsidRPr="00941594">
        <w:rPr>
          <w:rFonts w:ascii="Times" w:hAnsi="Times"/>
          <w:i/>
        </w:rPr>
        <w:t>dépaysement géographique</w:t>
      </w:r>
      <w:r w:rsidRPr="00941594">
        <w:rPr>
          <w:rFonts w:ascii="Times" w:hAnsi="Times"/>
        </w:rPr>
        <w:t>) et le temps (</w:t>
      </w:r>
      <w:r w:rsidRPr="00941594">
        <w:rPr>
          <w:rFonts w:ascii="Times" w:hAnsi="Times"/>
          <w:i/>
        </w:rPr>
        <w:t>dépaysement historique</w:t>
      </w:r>
      <w:r w:rsidRPr="00941594">
        <w:rPr>
          <w:rFonts w:ascii="Times" w:hAnsi="Times"/>
        </w:rPr>
        <w:t xml:space="preserve">).  (…) poussé à l’extrême, le dépaysement peut devenir </w:t>
      </w:r>
      <w:r w:rsidRPr="00941594">
        <w:rPr>
          <w:rFonts w:ascii="Times" w:hAnsi="Times"/>
          <w:i/>
        </w:rPr>
        <w:t>fantastique</w:t>
      </w:r>
      <w:r w:rsidRPr="00941594">
        <w:rPr>
          <w:rFonts w:ascii="Times" w:hAnsi="Times"/>
        </w:rPr>
        <w:t> ».</w:t>
      </w:r>
    </w:p>
    <w:p w:rsidR="00941594" w:rsidRPr="00941594" w:rsidRDefault="00941594" w:rsidP="00941594">
      <w:pPr>
        <w:jc w:val="both"/>
        <w:rPr>
          <w:rFonts w:ascii="Times" w:hAnsi="Times"/>
        </w:rPr>
      </w:pPr>
      <w:r w:rsidRPr="00941594">
        <w:rPr>
          <w:rFonts w:ascii="Times" w:hAnsi="Times"/>
        </w:rPr>
        <w:t>«  Pour les Occidentaux, les civilisations « primitives », comme le nom le laisse entendre, correspondent à un stade passé de la civilisation, ce qui rapproche le dépaysement géographique du dépaysement historique. »</w:t>
      </w:r>
    </w:p>
    <w:p w:rsidR="00670091" w:rsidRPr="00941594" w:rsidRDefault="00941594"/>
    <w:sectPr w:rsidR="00670091" w:rsidRPr="00941594" w:rsidSect="0067009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41594"/>
    <w:rsid w:val="00941594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594"/>
    <w:rPr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2019-03-03T11:24:00Z</dcterms:created>
  <dcterms:modified xsi:type="dcterms:W3CDTF">2019-03-03T11:25:00Z</dcterms:modified>
</cp:coreProperties>
</file>